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DF" w:rsidRDefault="00761EDF">
      <w:pPr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680"/>
        <w:gridCol w:w="2551"/>
        <w:gridCol w:w="2268"/>
      </w:tblGrid>
      <w:tr w:rsidR="00F76436" w:rsidRPr="0050423F" w:rsidTr="00C21F9F">
        <w:tc>
          <w:tcPr>
            <w:tcW w:w="9322" w:type="dxa"/>
            <w:gridSpan w:val="4"/>
            <w:shd w:val="clear" w:color="auto" w:fill="018F6B"/>
          </w:tcPr>
          <w:p w:rsidR="00F76436" w:rsidRDefault="00F76436" w:rsidP="00C21F9F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F76436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Marketing-Mix</w:t>
            </w:r>
          </w:p>
          <w:p w:rsidR="00F76436" w:rsidRPr="00F76436" w:rsidRDefault="00F76436" w:rsidP="00C21F9F">
            <w:pPr>
              <w:jc w:val="right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F76436" w:rsidRPr="0050423F" w:rsidTr="00C21F9F">
        <w:tc>
          <w:tcPr>
            <w:tcW w:w="9322" w:type="dxa"/>
            <w:gridSpan w:val="4"/>
            <w:shd w:val="clear" w:color="auto" w:fill="FFFFFF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Cs w:val="20"/>
                <w:lang w:val="de-DE"/>
              </w:rPr>
            </w:pPr>
          </w:p>
        </w:tc>
      </w:tr>
      <w:tr w:rsidR="00F76436" w:rsidRPr="0050423F" w:rsidTr="00C21F9F">
        <w:tc>
          <w:tcPr>
            <w:tcW w:w="9322" w:type="dxa"/>
            <w:gridSpan w:val="4"/>
            <w:shd w:val="clear" w:color="auto" w:fill="018F6B"/>
            <w:vAlign w:val="center"/>
          </w:tcPr>
          <w:p w:rsidR="00F76436" w:rsidRPr="00F76436" w:rsidRDefault="00F76436" w:rsidP="00C21F9F">
            <w:pPr>
              <w:rPr>
                <w:rFonts w:ascii="Tahoma" w:hAnsi="Tahoma" w:cs="Tahoma"/>
                <w:b/>
                <w:color w:val="FFFFFF" w:themeColor="background1"/>
                <w:szCs w:val="20"/>
                <w:lang w:val="de-DE"/>
              </w:rPr>
            </w:pPr>
            <w:r w:rsidRPr="00F76436">
              <w:rPr>
                <w:rFonts w:ascii="Tahoma" w:hAnsi="Tahoma" w:cs="Tahoma"/>
                <w:b/>
                <w:color w:val="FFFFFF" w:themeColor="background1"/>
                <w:szCs w:val="20"/>
                <w:lang w:val="de-DE"/>
              </w:rPr>
              <w:t>A. Ist-Analyse des Marketing-Mix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 xml:space="preserve">„4 </w:t>
            </w:r>
            <w:proofErr w:type="spellStart"/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P`s</w:t>
            </w:r>
            <w:proofErr w:type="spellEnd"/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“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:rsidR="00F76436" w:rsidRPr="0050423F" w:rsidRDefault="00F76436" w:rsidP="00C21F9F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Marketing-Mix-Instrument</w:t>
            </w:r>
          </w:p>
        </w:tc>
      </w:tr>
      <w:tr w:rsidR="00F76436" w:rsidRPr="0050423F" w:rsidTr="00F76436">
        <w:trPr>
          <w:trHeight w:val="794"/>
        </w:trPr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Produktpolitik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F76436" w:rsidRPr="0050423F" w:rsidTr="00F76436">
        <w:trPr>
          <w:trHeight w:val="794"/>
        </w:trPr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Preispolitik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F76436" w:rsidRPr="0050423F" w:rsidTr="00F76436">
        <w:trPr>
          <w:trHeight w:val="794"/>
        </w:trPr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Distributions-politik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F76436" w:rsidRPr="0050423F" w:rsidTr="00F76436">
        <w:trPr>
          <w:trHeight w:val="794"/>
        </w:trPr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Kommunikations-politik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F76436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F76436" w:rsidRPr="0050423F" w:rsidTr="00C21F9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F76436" w:rsidRPr="00F76436" w:rsidRDefault="00F76436" w:rsidP="00C21F9F">
            <w:pPr>
              <w:rPr>
                <w:rFonts w:ascii="Tahoma" w:hAnsi="Tahoma" w:cs="Tahoma"/>
                <w:b/>
                <w:color w:val="FFFFFF" w:themeColor="background1"/>
                <w:lang w:val="de-DE"/>
              </w:rPr>
            </w:pPr>
            <w:r w:rsidRPr="00F76436">
              <w:rPr>
                <w:rFonts w:ascii="Tahoma" w:hAnsi="Tahoma" w:cs="Tahoma"/>
                <w:b/>
                <w:color w:val="FFFFFF" w:themeColor="background1"/>
                <w:lang w:val="de-DE"/>
              </w:rPr>
              <w:t>B. Planung der Marketing-Mix-Aktivitäten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 xml:space="preserve">„4 </w:t>
            </w:r>
            <w:proofErr w:type="spellStart"/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P`s</w:t>
            </w:r>
            <w:proofErr w:type="spellEnd"/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“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:rsidR="00F76436" w:rsidRPr="0050423F" w:rsidRDefault="00F76436" w:rsidP="00C21F9F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Marketing-Mix-Instrument</w:t>
            </w:r>
          </w:p>
        </w:tc>
      </w:tr>
      <w:tr w:rsidR="00F76436" w:rsidRPr="0050423F" w:rsidTr="00F76436">
        <w:trPr>
          <w:trHeight w:val="794"/>
        </w:trPr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Produktpolitik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67" w:hanging="267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83" w:hanging="283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301" w:hanging="30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F76436" w:rsidRPr="0050423F" w:rsidTr="00F76436">
        <w:trPr>
          <w:trHeight w:val="794"/>
        </w:trPr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Preispolitik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99" w:hanging="299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62" w:hanging="262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07" w:hanging="207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F76436" w:rsidRPr="0050423F" w:rsidTr="00F76436">
        <w:trPr>
          <w:trHeight w:val="794"/>
        </w:trPr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Distributions-politik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49" w:hanging="249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11" w:hanging="199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70" w:hanging="252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F76436" w:rsidRPr="0050423F" w:rsidTr="00F76436">
        <w:trPr>
          <w:trHeight w:val="794"/>
        </w:trPr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Kommunikations-politik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29" w:hanging="223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numPr>
                <w:ilvl w:val="0"/>
                <w:numId w:val="28"/>
              </w:numPr>
              <w:ind w:left="166" w:hanging="166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76436" w:rsidRDefault="00F76436">
      <w:pPr>
        <w:rPr>
          <w:rFonts w:ascii="Tahoma" w:hAnsi="Tahoma" w:cs="Tahoma"/>
        </w:rPr>
      </w:pPr>
    </w:p>
    <w:p w:rsidR="00F76436" w:rsidRDefault="00F76436">
      <w:pPr>
        <w:rPr>
          <w:rFonts w:ascii="Tahoma" w:hAnsi="Tahoma" w:cs="Tahoma"/>
        </w:rPr>
      </w:pPr>
    </w:p>
    <w:p w:rsidR="00017262" w:rsidRDefault="00017262">
      <w:pPr>
        <w:rPr>
          <w:rFonts w:ascii="Tahoma" w:hAnsi="Tahoma" w:cs="Tahoma"/>
        </w:rPr>
      </w:pPr>
    </w:p>
    <w:p w:rsidR="00017262" w:rsidRDefault="0001726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17262" w:rsidRDefault="00017262">
      <w:pPr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680"/>
        <w:gridCol w:w="2551"/>
        <w:gridCol w:w="2268"/>
      </w:tblGrid>
      <w:tr w:rsidR="00F76436" w:rsidRPr="0050423F" w:rsidTr="00F76436">
        <w:tc>
          <w:tcPr>
            <w:tcW w:w="9322" w:type="dxa"/>
            <w:gridSpan w:val="4"/>
            <w:shd w:val="clear" w:color="auto" w:fill="018F6B"/>
          </w:tcPr>
          <w:p w:rsidR="00F76436" w:rsidRDefault="00F76436" w:rsidP="00C21F9F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F76436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Marketing-Mix</w:t>
            </w:r>
          </w:p>
          <w:p w:rsidR="00F76436" w:rsidRPr="00F76436" w:rsidRDefault="00F76436" w:rsidP="00F76436">
            <w:pPr>
              <w:jc w:val="right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(Industrie)</w:t>
            </w:r>
          </w:p>
        </w:tc>
      </w:tr>
      <w:tr w:rsidR="00F76436" w:rsidRPr="0050423F" w:rsidTr="00C21F9F">
        <w:tc>
          <w:tcPr>
            <w:tcW w:w="9322" w:type="dxa"/>
            <w:gridSpan w:val="4"/>
            <w:shd w:val="clear" w:color="auto" w:fill="FFFFFF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Cs w:val="20"/>
                <w:lang w:val="de-DE"/>
              </w:rPr>
            </w:pPr>
            <w:r w:rsidRPr="0050423F">
              <w:rPr>
                <w:rFonts w:ascii="Tahoma" w:hAnsi="Tahoma" w:cs="Tahoma"/>
                <w:szCs w:val="20"/>
                <w:lang w:val="de-DE"/>
              </w:rPr>
              <w:t>Hintergrund: Ein Unternehmen der Lebensmittel-Industrie analysiert den Marketing-Mix und plant auf dieser Grundlage ein Aktivitäten-Programm.</w:t>
            </w:r>
          </w:p>
        </w:tc>
      </w:tr>
      <w:tr w:rsidR="00F76436" w:rsidRPr="0050423F" w:rsidTr="00F76436">
        <w:tc>
          <w:tcPr>
            <w:tcW w:w="9322" w:type="dxa"/>
            <w:gridSpan w:val="4"/>
            <w:shd w:val="clear" w:color="auto" w:fill="018F6B"/>
            <w:vAlign w:val="center"/>
          </w:tcPr>
          <w:p w:rsidR="00F76436" w:rsidRPr="00F76436" w:rsidRDefault="00F76436" w:rsidP="00C21F9F">
            <w:pPr>
              <w:rPr>
                <w:rFonts w:ascii="Tahoma" w:hAnsi="Tahoma" w:cs="Tahoma"/>
                <w:b/>
                <w:color w:val="FFFFFF" w:themeColor="background1"/>
                <w:szCs w:val="20"/>
                <w:lang w:val="de-DE"/>
              </w:rPr>
            </w:pPr>
            <w:r w:rsidRPr="00F76436">
              <w:rPr>
                <w:rFonts w:ascii="Tahoma" w:hAnsi="Tahoma" w:cs="Tahoma"/>
                <w:b/>
                <w:color w:val="FFFFFF" w:themeColor="background1"/>
                <w:szCs w:val="20"/>
                <w:lang w:val="de-DE"/>
              </w:rPr>
              <w:t>A. Ist-Analyse des Marketing-Mix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 xml:space="preserve">„4 </w:t>
            </w:r>
            <w:proofErr w:type="spellStart"/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P`s</w:t>
            </w:r>
            <w:proofErr w:type="spellEnd"/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“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:rsidR="00F76436" w:rsidRPr="0050423F" w:rsidRDefault="00F76436" w:rsidP="00C21F9F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Marketing-Mix-Instrument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Produktpolitik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Produktqualität und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br/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i</w:t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nnovation: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90" w:hanging="28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Weitere Reduktion der </w:t>
            </w:r>
            <w:proofErr w:type="spellStart"/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Retourenquote</w:t>
            </w:r>
            <w:proofErr w:type="spellEnd"/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 bei den Top 10-Produkten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67" w:hanging="267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Erfolgreiche Entwicklung der Variante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Sortiment: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83" w:hanging="283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Markt hat die </w:t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Reduktion von 15 Produkten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akzeptiert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83" w:hanging="283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Notwendige Sortiments-erweiterung um Variante 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Kundendienst: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301" w:hanging="30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Schlechte telefonische Erreichbarkeit des Service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301" w:hanging="30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Zu lange Reaktions-zeiten auf Reklamationen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Preispolitik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Verkaufspreis: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99" w:hanging="29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Deutliche Kosten- und damit Preisvorteile beim Wettbewerber X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99" w:hanging="29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Stärker werdender Preisdruck durch Internetportale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Rabatt: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62" w:hanging="262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Jubiläumsaktion mit 10% Nachlass: Erfolg bzgl. Umsatz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, aber</w:t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 ohne Auswirkung auf Marge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62" w:hanging="262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Zusammenschluss von Händlern und Forderung von höheren EK-Rabatten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Zahlungsbedingungen: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07" w:hanging="207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Distributions-politik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Absatzwege: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49" w:hanging="24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Erfolgreiche Listung von Variante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D</w:t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 bei zwei Top-Discountern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49" w:hanging="24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Testmarkt-Zusage für Produkt A von Händler 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Vertriebsorganisation: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11" w:hanging="19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Physische Distribution: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70" w:hanging="252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Kommunikations-politik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Werbung: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29" w:hanging="223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Verkaufsförderung: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Öffentlichkeitsarbeit: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166" w:hanging="166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  <w:tr w:rsidR="00F76436" w:rsidRPr="0050423F" w:rsidTr="00F7643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F76436" w:rsidRPr="00F76436" w:rsidRDefault="00F76436" w:rsidP="00C21F9F">
            <w:pPr>
              <w:rPr>
                <w:rFonts w:ascii="Tahoma" w:hAnsi="Tahoma" w:cs="Tahoma"/>
                <w:b/>
                <w:color w:val="FFFFFF" w:themeColor="background1"/>
                <w:lang w:val="de-DE"/>
              </w:rPr>
            </w:pPr>
            <w:r w:rsidRPr="00F76436">
              <w:rPr>
                <w:rFonts w:ascii="Tahoma" w:hAnsi="Tahoma" w:cs="Tahoma"/>
                <w:b/>
                <w:color w:val="FFFFFF" w:themeColor="background1"/>
                <w:lang w:val="de-DE"/>
              </w:rPr>
              <w:t>B. Planung der Marketing-Mix-Aktivitäten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 xml:space="preserve">„4 </w:t>
            </w:r>
            <w:proofErr w:type="spellStart"/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P`s</w:t>
            </w:r>
            <w:proofErr w:type="spellEnd"/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“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:rsidR="00F76436" w:rsidRPr="0050423F" w:rsidRDefault="00F76436" w:rsidP="00C21F9F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Marketing-Mix-Instrument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Produktpolitik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Produktqualität und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br/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-innovation: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90" w:hanging="284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Retourenquote</w:t>
            </w:r>
            <w:proofErr w:type="spellEnd"/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 bei den Top 10-Produkten auf unter 5% reduzieren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(2. Quartal)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67" w:hanging="267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Produkt A marktreif und getestet in Westeuropa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(2. Quartal)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Sortiment: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83" w:hanging="283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ABC-Analyse auch unter DB-Aspekten durchführen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(1. Quartal)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83" w:hanging="283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Sortimentsanalyse mit Vertrieb und Pr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oduktionsabteilung </w:t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durchführen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(2. Quartal)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Kundendienst: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301" w:hanging="30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24/7 Erreichbarkeit auf Servicelevel 1 sicherstellen (2. Quartal)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301" w:hanging="30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Reaktionszeit auf Reklamationen deutlich verbessern (2. Quartal)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Preispolitik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Verkaufspreis: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99" w:hanging="29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Preiswahrnehmung beim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Kunden</w:t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 verbessern und so höhere Preisbereitschaft herstellen (1. Quartal)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99" w:hanging="29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Rabatt: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62" w:hanging="262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Gespräche mit Händlern suchen und über Alternativen zu EK-Rabatten sprechen (1. Quartal)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Zahlungsbedingungen: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07" w:hanging="207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Distributions-politik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Absatzwege: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49" w:hanging="24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Frühe </w:t>
            </w:r>
            <w:proofErr w:type="spellStart"/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Listungsgespräche</w:t>
            </w:r>
            <w:proofErr w:type="spellEnd"/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 mit dem Handel für Variante D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durchführen</w:t>
            </w: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 xml:space="preserve"> (1. Quartal)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49" w:hanging="24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Vertriebsorganisation: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11" w:hanging="199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Physische Distribution: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70" w:hanging="252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  <w:tr w:rsidR="00F76436" w:rsidRPr="0050423F" w:rsidTr="00C21F9F">
        <w:tc>
          <w:tcPr>
            <w:tcW w:w="1823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b/>
                <w:sz w:val="18"/>
                <w:szCs w:val="18"/>
                <w:lang w:val="de-DE"/>
              </w:rPr>
              <w:t>Kommunikations-politik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Werbung: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29" w:hanging="223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Verkaufsförderung: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211" w:hanging="21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436" w:rsidRPr="0050423F" w:rsidRDefault="00F76436" w:rsidP="00C21F9F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Öffentlichkeitsarbeit:</w:t>
            </w:r>
          </w:p>
          <w:p w:rsidR="00F76436" w:rsidRPr="0050423F" w:rsidRDefault="00F76436" w:rsidP="00F76436">
            <w:pPr>
              <w:numPr>
                <w:ilvl w:val="0"/>
                <w:numId w:val="28"/>
              </w:numPr>
              <w:ind w:left="166" w:hanging="166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0423F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</w:tr>
    </w:tbl>
    <w:p w:rsidR="000215BD" w:rsidRDefault="000215BD">
      <w:pPr>
        <w:rPr>
          <w:rFonts w:ascii="Tahoma" w:hAnsi="Tahoma" w:cs="Tahoma"/>
        </w:rPr>
      </w:pPr>
      <w:bookmarkStart w:id="0" w:name="_GoBack"/>
      <w:bookmarkEnd w:id="0"/>
    </w:p>
    <w:sectPr w:rsidR="000215BD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F76436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2"/>
  </w:num>
  <w:num w:numId="7">
    <w:abstractNumId w:val="16"/>
  </w:num>
  <w:num w:numId="8">
    <w:abstractNumId w:val="14"/>
  </w:num>
  <w:num w:numId="9">
    <w:abstractNumId w:val="25"/>
  </w:num>
  <w:num w:numId="10">
    <w:abstractNumId w:val="26"/>
  </w:num>
  <w:num w:numId="11">
    <w:abstractNumId w:val="2"/>
  </w:num>
  <w:num w:numId="12">
    <w:abstractNumId w:val="18"/>
  </w:num>
  <w:num w:numId="13">
    <w:abstractNumId w:val="27"/>
  </w:num>
  <w:num w:numId="14">
    <w:abstractNumId w:val="20"/>
  </w:num>
  <w:num w:numId="15">
    <w:abstractNumId w:val="21"/>
  </w:num>
  <w:num w:numId="16">
    <w:abstractNumId w:val="13"/>
  </w:num>
  <w:num w:numId="17">
    <w:abstractNumId w:val="4"/>
  </w:num>
  <w:num w:numId="18">
    <w:abstractNumId w:val="0"/>
  </w:num>
  <w:num w:numId="19">
    <w:abstractNumId w:val="9"/>
  </w:num>
  <w:num w:numId="20">
    <w:abstractNumId w:val="1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  <w:num w:numId="26">
    <w:abstractNumId w:val="24"/>
  </w:num>
  <w:num w:numId="27">
    <w:abstractNumId w:val="19"/>
  </w:num>
  <w:num w:numId="2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004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292EAD82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A29C-341F-4D9B-AF0D-E34EA41E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2620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2019-07-08T08:27:00Z</dcterms:created>
  <dcterms:modified xsi:type="dcterms:W3CDTF">2019-07-08T08:35:00Z</dcterms:modified>
</cp:coreProperties>
</file>